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46C7" w14:textId="0D9F85D6" w:rsidR="00A043FE" w:rsidRPr="00A043FE" w:rsidRDefault="00A043FE" w:rsidP="00A043FE">
      <w:pPr>
        <w:rPr>
          <w:b/>
          <w:bCs/>
          <w:u w:val="single"/>
          <w:lang w:val="en-US"/>
        </w:rPr>
      </w:pPr>
      <w:r w:rsidRPr="00A043FE">
        <w:rPr>
          <w:b/>
          <w:bCs/>
          <w:u w:val="single"/>
          <w:lang w:val="en-US"/>
        </w:rPr>
        <w:t>Product Offerings</w:t>
      </w:r>
    </w:p>
    <w:p w14:paraId="49809711" w14:textId="7FC631E6" w:rsidR="00A043FE" w:rsidRPr="00A043FE" w:rsidRDefault="00A043FE" w:rsidP="00A043FE">
      <w:r>
        <w:rPr>
          <w:lang w:val="en-US"/>
        </w:rPr>
        <w:t>T</w:t>
      </w:r>
      <w:r w:rsidRPr="00A043FE">
        <w:rPr>
          <w:lang w:val="en-US"/>
        </w:rPr>
        <w:t>he various credit mechanisms offered under TAP are:</w:t>
      </w:r>
    </w:p>
    <w:p w14:paraId="65303F84" w14:textId="76E14E72" w:rsidR="00A043FE" w:rsidRPr="00A043FE" w:rsidRDefault="00A043FE" w:rsidP="00A043FE">
      <w:r w:rsidRPr="00A043FE">
        <w:rPr>
          <w:lang w:val="en-US"/>
        </w:rPr>
        <w:t>(a)</w:t>
      </w:r>
      <w:r w:rsidR="00E24784">
        <w:rPr>
          <w:lang w:val="en-US"/>
        </w:rPr>
        <w:t xml:space="preserve"> </w:t>
      </w:r>
      <w:r>
        <w:rPr>
          <w:lang w:val="en-US"/>
        </w:rPr>
        <w:t>Supporting Trade Finance Instruments -</w:t>
      </w:r>
      <w:r w:rsidRPr="00A043FE">
        <w:rPr>
          <w:lang w:val="en-US"/>
        </w:rPr>
        <w:t xml:space="preserve"> Stand-by Letters of Credit (SBLCs)</w:t>
      </w:r>
      <w:r>
        <w:rPr>
          <w:lang w:val="en-US"/>
        </w:rPr>
        <w:t xml:space="preserve">, </w:t>
      </w:r>
      <w:r w:rsidRPr="00A043FE">
        <w:rPr>
          <w:lang w:val="en-US"/>
        </w:rPr>
        <w:t xml:space="preserve">Confirmation/advising of Trade Finance Instruments </w:t>
      </w:r>
    </w:p>
    <w:p w14:paraId="07018AB7" w14:textId="77777777" w:rsidR="00A043FE" w:rsidRPr="00A043FE" w:rsidRDefault="00A043FE" w:rsidP="00A043FE">
      <w:r w:rsidRPr="00A043FE">
        <w:rPr>
          <w:lang w:val="en-US"/>
        </w:rPr>
        <w:t>(b) Irrevocable Reimbursement Undertaking</w:t>
      </w:r>
    </w:p>
    <w:p w14:paraId="61334733" w14:textId="77777777" w:rsidR="00A043FE" w:rsidRPr="00A043FE" w:rsidRDefault="00A043FE" w:rsidP="00A043FE">
      <w:r w:rsidRPr="00A043FE">
        <w:rPr>
          <w:lang w:val="en-US"/>
        </w:rPr>
        <w:t>(c) Fronting of Guarantees - Arranging fronting/advising of guarantees (Bid Bond, Performance, Advance Payment, Retention Money Guarantees) for export and import.</w:t>
      </w:r>
    </w:p>
    <w:p w14:paraId="073F5CA0" w14:textId="77777777" w:rsidR="00A043FE" w:rsidRPr="00A043FE" w:rsidRDefault="00A043FE" w:rsidP="00A043FE">
      <w:r w:rsidRPr="00A043FE">
        <w:rPr>
          <w:lang w:val="en-US"/>
        </w:rPr>
        <w:t>(d) Risk Participation (funded and non-funded)</w:t>
      </w:r>
    </w:p>
    <w:p w14:paraId="24D12B96" w14:textId="323319C2" w:rsidR="00A043FE" w:rsidRDefault="00A043FE" w:rsidP="00A043FE">
      <w:pPr>
        <w:rPr>
          <w:lang w:val="en-US"/>
        </w:rPr>
      </w:pPr>
      <w:r w:rsidRPr="00A043FE">
        <w:rPr>
          <w:lang w:val="en-US"/>
        </w:rPr>
        <w:t xml:space="preserve">(e) Credit Lines </w:t>
      </w:r>
    </w:p>
    <w:p w14:paraId="786ABC39" w14:textId="05B75093" w:rsidR="00A043FE" w:rsidRDefault="00A043FE" w:rsidP="00A043FE">
      <w:pPr>
        <w:rPr>
          <w:b/>
          <w:bCs/>
          <w:u w:val="single"/>
          <w:lang w:val="en-US"/>
        </w:rPr>
      </w:pPr>
      <w:r w:rsidRPr="00A043FE">
        <w:rPr>
          <w:b/>
          <w:bCs/>
          <w:u w:val="single"/>
          <w:lang w:val="en-US"/>
        </w:rPr>
        <w:t>Structures:</w:t>
      </w:r>
    </w:p>
    <w:p w14:paraId="558AEB89" w14:textId="6E76669C" w:rsidR="00A043FE" w:rsidRPr="00A043FE" w:rsidRDefault="00A043FE" w:rsidP="00A043F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lang w:val="en-US"/>
        </w:rPr>
        <w:t>Supporting Trade Finance Instruments</w:t>
      </w:r>
    </w:p>
    <w:p w14:paraId="377149AB" w14:textId="77777777" w:rsidR="00A043FE" w:rsidRPr="00A043FE" w:rsidRDefault="00A043FE" w:rsidP="00A043FE">
      <w:pPr>
        <w:pStyle w:val="ListParagraph"/>
        <w:rPr>
          <w:b/>
          <w:bCs/>
          <w:u w:val="single"/>
        </w:rPr>
      </w:pPr>
    </w:p>
    <w:p w14:paraId="571C0BC6" w14:textId="429D9663" w:rsidR="00A043FE" w:rsidRPr="00A043FE" w:rsidRDefault="00A043FE" w:rsidP="00A043FE">
      <w:pPr>
        <w:pStyle w:val="ListParagraph"/>
        <w:ind w:left="0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29F36E0" wp14:editId="23A57CEA">
            <wp:extent cx="5332809" cy="2421802"/>
            <wp:effectExtent l="0" t="0" r="1270" b="0"/>
            <wp:docPr id="1303971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715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5338" cy="243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5FEA9" w14:textId="77777777" w:rsidR="00A043FE" w:rsidRDefault="00A043FE" w:rsidP="00A043FE">
      <w:pPr>
        <w:pStyle w:val="ListParagraph"/>
        <w:rPr>
          <w:b/>
          <w:bCs/>
          <w:u w:val="single"/>
        </w:rPr>
      </w:pPr>
    </w:p>
    <w:p w14:paraId="19E9B025" w14:textId="2EF44774" w:rsidR="00A043FE" w:rsidRPr="00A043FE" w:rsidRDefault="00A043FE" w:rsidP="00A043F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043FE">
        <w:rPr>
          <w:lang w:val="en-US"/>
        </w:rPr>
        <w:t>Irrevocable Reimbursement Undertaking</w:t>
      </w:r>
    </w:p>
    <w:p w14:paraId="10D46D2A" w14:textId="705970F2" w:rsidR="00A043FE" w:rsidRPr="00A043FE" w:rsidRDefault="00A043FE" w:rsidP="00A043FE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24EE9ED" wp14:editId="30C1EE83">
            <wp:extent cx="5330208" cy="2421802"/>
            <wp:effectExtent l="0" t="0" r="3810" b="0"/>
            <wp:docPr id="431771440" name="Picture 1" descr="A diagram of a b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71440" name="Picture 1" descr="A diagram of a ban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4410" cy="243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770E0" w14:textId="77777777" w:rsidR="00A043FE" w:rsidRPr="00A043FE" w:rsidRDefault="00A043FE" w:rsidP="00A043FE">
      <w:pPr>
        <w:pStyle w:val="ListParagraph"/>
        <w:rPr>
          <w:b/>
          <w:bCs/>
          <w:u w:val="single"/>
        </w:rPr>
      </w:pPr>
    </w:p>
    <w:p w14:paraId="7FB6FFDF" w14:textId="77777777" w:rsidR="00A043FE" w:rsidRPr="00A043FE" w:rsidRDefault="00A043FE" w:rsidP="00A043FE">
      <w:pPr>
        <w:pStyle w:val="ListParagraph"/>
        <w:rPr>
          <w:b/>
          <w:bCs/>
          <w:u w:val="single"/>
        </w:rPr>
      </w:pPr>
    </w:p>
    <w:p w14:paraId="4DC58E63" w14:textId="62F22D0C" w:rsidR="00A043FE" w:rsidRPr="00A043FE" w:rsidRDefault="00A043FE" w:rsidP="00A043F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043FE">
        <w:rPr>
          <w:lang w:val="en-US"/>
        </w:rPr>
        <w:lastRenderedPageBreak/>
        <w:t>Fronting of Guarantees</w:t>
      </w:r>
    </w:p>
    <w:p w14:paraId="235995CD" w14:textId="1F14FB46" w:rsidR="00A043FE" w:rsidRDefault="00A043FE" w:rsidP="00A043FE">
      <w:pPr>
        <w:pStyle w:val="ListParagrap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2F88107" wp14:editId="3E36F297">
            <wp:extent cx="4988357" cy="2297430"/>
            <wp:effectExtent l="0" t="0" r="3175" b="7620"/>
            <wp:docPr id="723339399" name="Picture 1" descr="A diagram of a ban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39399" name="Picture 1" descr="A diagram of a bank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8475" cy="23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86CF5" w14:textId="77777777" w:rsidR="00A043FE" w:rsidRDefault="00A043FE" w:rsidP="00A043FE">
      <w:pPr>
        <w:pStyle w:val="ListParagraph"/>
        <w:rPr>
          <w:b/>
          <w:bCs/>
          <w:u w:val="single"/>
        </w:rPr>
      </w:pPr>
    </w:p>
    <w:p w14:paraId="2D5E95D3" w14:textId="77777777" w:rsidR="00A043FE" w:rsidRDefault="00A043FE" w:rsidP="00A043FE">
      <w:pPr>
        <w:pStyle w:val="ListParagraph"/>
        <w:rPr>
          <w:b/>
          <w:bCs/>
          <w:u w:val="single"/>
        </w:rPr>
      </w:pPr>
    </w:p>
    <w:p w14:paraId="37CF5B93" w14:textId="2495027F" w:rsidR="000B612D" w:rsidRPr="00A043FE" w:rsidRDefault="00A043FE" w:rsidP="00D15D55">
      <w:pPr>
        <w:pStyle w:val="ListParagraph"/>
        <w:numPr>
          <w:ilvl w:val="0"/>
          <w:numId w:val="1"/>
        </w:numPr>
      </w:pPr>
      <w:r w:rsidRPr="00A043FE">
        <w:rPr>
          <w:lang w:val="en-US"/>
        </w:rPr>
        <w:t xml:space="preserve"> Risk Participation</w:t>
      </w:r>
    </w:p>
    <w:p w14:paraId="2E1E6628" w14:textId="47CCD13B" w:rsidR="00A043FE" w:rsidRPr="00A043FE" w:rsidRDefault="00A043FE" w:rsidP="00A043FE">
      <w:pPr>
        <w:pStyle w:val="ListParagraph"/>
      </w:pPr>
      <w:r>
        <w:rPr>
          <w:noProof/>
        </w:rPr>
        <w:drawing>
          <wp:inline distT="0" distB="0" distL="0" distR="0" wp14:anchorId="17839283" wp14:editId="26F31C03">
            <wp:extent cx="5029200" cy="2432135"/>
            <wp:effectExtent l="0" t="0" r="0" b="6350"/>
            <wp:docPr id="1377736466" name="Picture 1" descr="A diagram of a b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36466" name="Picture 1" descr="A diagram of a ban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0278" cy="244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3B2A7" w14:textId="77777777" w:rsidR="00A043FE" w:rsidRDefault="00A043FE" w:rsidP="00A043FE">
      <w:pPr>
        <w:pStyle w:val="ListParagraph"/>
      </w:pPr>
    </w:p>
    <w:p w14:paraId="64179865" w14:textId="77777777" w:rsidR="00A043FE" w:rsidRDefault="00A043FE" w:rsidP="00A043FE">
      <w:pPr>
        <w:pStyle w:val="ListParagraph"/>
      </w:pPr>
    </w:p>
    <w:p w14:paraId="0727036D" w14:textId="77777777" w:rsidR="00A043FE" w:rsidRDefault="00A043FE" w:rsidP="00A043FE">
      <w:pPr>
        <w:pStyle w:val="ListParagraph"/>
      </w:pPr>
    </w:p>
    <w:p w14:paraId="69DBE0D1" w14:textId="77777777" w:rsidR="00A043FE" w:rsidRDefault="00A043FE" w:rsidP="00A043FE">
      <w:pPr>
        <w:pStyle w:val="ListParagraph"/>
      </w:pPr>
    </w:p>
    <w:p w14:paraId="1D4C90D7" w14:textId="77777777" w:rsidR="00A043FE" w:rsidRDefault="00A043FE" w:rsidP="00A043FE">
      <w:pPr>
        <w:pStyle w:val="ListParagraph"/>
      </w:pPr>
    </w:p>
    <w:p w14:paraId="1DF44718" w14:textId="77777777" w:rsidR="00A043FE" w:rsidRDefault="00A043FE" w:rsidP="00A043FE">
      <w:pPr>
        <w:pStyle w:val="ListParagraph"/>
      </w:pPr>
    </w:p>
    <w:p w14:paraId="34F40301" w14:textId="77777777" w:rsidR="00A043FE" w:rsidRDefault="00A043FE" w:rsidP="00A043FE">
      <w:pPr>
        <w:pStyle w:val="ListParagraph"/>
      </w:pPr>
    </w:p>
    <w:p w14:paraId="530B3E07" w14:textId="77777777" w:rsidR="00A043FE" w:rsidRDefault="00A043FE" w:rsidP="00A043FE">
      <w:pPr>
        <w:pStyle w:val="ListParagraph"/>
      </w:pPr>
    </w:p>
    <w:p w14:paraId="43F6A57A" w14:textId="77777777" w:rsidR="00A043FE" w:rsidRDefault="00A043FE" w:rsidP="00A043FE">
      <w:pPr>
        <w:pStyle w:val="ListParagraph"/>
      </w:pPr>
    </w:p>
    <w:p w14:paraId="25344E91" w14:textId="77777777" w:rsidR="00A043FE" w:rsidRDefault="00A043FE" w:rsidP="00A043FE">
      <w:pPr>
        <w:pStyle w:val="ListParagraph"/>
      </w:pPr>
    </w:p>
    <w:p w14:paraId="1B97FAED" w14:textId="77777777" w:rsidR="00A043FE" w:rsidRDefault="00A043FE" w:rsidP="00A043FE">
      <w:pPr>
        <w:pStyle w:val="ListParagraph"/>
      </w:pPr>
    </w:p>
    <w:p w14:paraId="079F1F1D" w14:textId="77777777" w:rsidR="00A043FE" w:rsidRDefault="00A043FE" w:rsidP="00A043FE">
      <w:pPr>
        <w:pStyle w:val="ListParagraph"/>
      </w:pPr>
    </w:p>
    <w:p w14:paraId="0DF8C1DA" w14:textId="77777777" w:rsidR="00A043FE" w:rsidRDefault="00A043FE" w:rsidP="00A043FE">
      <w:pPr>
        <w:pStyle w:val="ListParagraph"/>
      </w:pPr>
    </w:p>
    <w:p w14:paraId="567EAED8" w14:textId="77777777" w:rsidR="00A043FE" w:rsidRDefault="00A043FE" w:rsidP="00A043FE">
      <w:pPr>
        <w:pStyle w:val="ListParagraph"/>
      </w:pPr>
    </w:p>
    <w:p w14:paraId="7191EC14" w14:textId="77777777" w:rsidR="00A043FE" w:rsidRDefault="00A043FE" w:rsidP="00A043FE">
      <w:pPr>
        <w:pStyle w:val="ListParagraph"/>
      </w:pPr>
    </w:p>
    <w:p w14:paraId="46FEE5BA" w14:textId="77777777" w:rsidR="00A043FE" w:rsidRDefault="00A043FE" w:rsidP="00A043FE">
      <w:pPr>
        <w:pStyle w:val="ListParagraph"/>
      </w:pPr>
    </w:p>
    <w:p w14:paraId="49F2CDF3" w14:textId="77777777" w:rsidR="00A043FE" w:rsidRPr="00A043FE" w:rsidRDefault="00A043FE" w:rsidP="00A043FE">
      <w:pPr>
        <w:pStyle w:val="ListParagraph"/>
      </w:pPr>
    </w:p>
    <w:p w14:paraId="04F0FD48" w14:textId="5786673F" w:rsidR="00A043FE" w:rsidRDefault="00A043FE" w:rsidP="00D15D55">
      <w:pPr>
        <w:pStyle w:val="ListParagraph"/>
        <w:numPr>
          <w:ilvl w:val="0"/>
          <w:numId w:val="1"/>
        </w:numPr>
      </w:pPr>
      <w:r w:rsidRPr="00A043FE">
        <w:rPr>
          <w:lang w:val="en-US"/>
        </w:rPr>
        <w:lastRenderedPageBreak/>
        <w:t>Credit Lines</w:t>
      </w:r>
      <w:r>
        <w:rPr>
          <w:lang w:val="en-US"/>
        </w:rPr>
        <w:t xml:space="preserve"> - </w:t>
      </w:r>
      <w:r w:rsidRPr="00A043FE">
        <w:t>India Exim Bank has been extending credit lines to overseas financial institutions who act as intermediaries and on-lend to overseas buyers for import of equipment, goods and services from India</w:t>
      </w:r>
      <w:r>
        <w:t>.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571"/>
      </w:tblGrid>
      <w:tr w:rsidR="00A043FE" w:rsidRPr="00A043FE" w14:paraId="28B1DEE6" w14:textId="77777777" w:rsidTr="00A043FE">
        <w:trPr>
          <w:trHeight w:val="827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4F158B9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Borrower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9E59C81" w14:textId="77777777" w:rsidR="00A043FE" w:rsidRPr="00A043FE" w:rsidRDefault="00A043FE" w:rsidP="00A043FE">
            <w:pPr>
              <w:pStyle w:val="ListParagraph"/>
              <w:ind w:left="94"/>
            </w:pPr>
            <w:r w:rsidRPr="00A043FE">
              <w:rPr>
                <w:b/>
                <w:bCs/>
              </w:rPr>
              <w:t>XYZ Bank</w:t>
            </w:r>
          </w:p>
        </w:tc>
      </w:tr>
      <w:tr w:rsidR="00A043FE" w:rsidRPr="00A043FE" w14:paraId="7F90AC78" w14:textId="77777777" w:rsidTr="00A043FE">
        <w:trPr>
          <w:trHeight w:val="188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AC0F5D2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Facility Amount</w:t>
            </w:r>
          </w:p>
        </w:tc>
        <w:tc>
          <w:tcPr>
            <w:tcW w:w="6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7A35214" w14:textId="77777777" w:rsidR="00A043FE" w:rsidRPr="00A043FE" w:rsidRDefault="00A043FE" w:rsidP="00A043FE">
            <w:pPr>
              <w:pStyle w:val="ListParagraph"/>
              <w:ind w:left="94"/>
            </w:pPr>
            <w:r w:rsidRPr="00A043FE">
              <w:t xml:space="preserve">USD -------- </w:t>
            </w:r>
            <w:proofErr w:type="spellStart"/>
            <w:r w:rsidRPr="00A043FE">
              <w:t>mn</w:t>
            </w:r>
            <w:proofErr w:type="spellEnd"/>
          </w:p>
        </w:tc>
      </w:tr>
      <w:tr w:rsidR="00A043FE" w:rsidRPr="00A043FE" w14:paraId="22F48C6C" w14:textId="77777777" w:rsidTr="00A043FE">
        <w:trPr>
          <w:trHeight w:val="42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C356450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Currency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756407B" w14:textId="25D3127A" w:rsidR="00A043FE" w:rsidRPr="00A043FE" w:rsidRDefault="00A043FE" w:rsidP="00A043FE">
            <w:pPr>
              <w:pStyle w:val="ListParagraph"/>
              <w:ind w:left="94"/>
            </w:pPr>
            <w:r w:rsidRPr="00A043FE">
              <w:t>USD</w:t>
            </w:r>
          </w:p>
        </w:tc>
      </w:tr>
      <w:tr w:rsidR="00A043FE" w:rsidRPr="00A043FE" w14:paraId="098EE0C4" w14:textId="77777777" w:rsidTr="00A043FE">
        <w:trPr>
          <w:trHeight w:val="21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ABBC7A1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Purpose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0E62E67" w14:textId="77777777" w:rsidR="00A043FE" w:rsidRPr="00A043FE" w:rsidRDefault="00A043FE" w:rsidP="00A043FE">
            <w:pPr>
              <w:pStyle w:val="ListParagraph"/>
              <w:ind w:left="94"/>
            </w:pPr>
            <w:r w:rsidRPr="00A043FE">
              <w:t>To support India related eligible transactions covering export of goods, services, and projects from India.</w:t>
            </w:r>
          </w:p>
        </w:tc>
      </w:tr>
      <w:tr w:rsidR="00A043FE" w:rsidRPr="00A043FE" w14:paraId="7A76455C" w14:textId="77777777" w:rsidTr="00A043FE">
        <w:trPr>
          <w:trHeight w:val="803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9516D49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End use confirmation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3DA5831" w14:textId="284D6B44" w:rsidR="00A043FE" w:rsidRPr="00A043FE" w:rsidRDefault="00A043FE" w:rsidP="00A043FE">
            <w:pPr>
              <w:pStyle w:val="ListParagraph"/>
              <w:ind w:left="94"/>
            </w:pPr>
            <w:r w:rsidRPr="00A043FE">
              <w:t xml:space="preserve">End use confirmation along with </w:t>
            </w:r>
            <w:r w:rsidR="00E24784" w:rsidRPr="00A043FE">
              <w:t>quarterly</w:t>
            </w:r>
            <w:r w:rsidRPr="00A043FE">
              <w:t xml:space="preserve"> declarations in the prescribed format signed by an authori</w:t>
            </w:r>
            <w:r w:rsidR="00E24784">
              <w:t>s</w:t>
            </w:r>
            <w:r w:rsidRPr="00A043FE">
              <w:t>ed signatory/ statutory auditors will be required confirming that</w:t>
            </w:r>
            <w:r w:rsidR="00E24784">
              <w:t xml:space="preserve"> India</w:t>
            </w:r>
            <w:r w:rsidRPr="00A043FE">
              <w:t xml:space="preserve"> Exim Bank’s facility has been utilised to support transactions covering export of goods, services, and projects from India.</w:t>
            </w:r>
          </w:p>
        </w:tc>
      </w:tr>
      <w:tr w:rsidR="00A043FE" w:rsidRPr="00A043FE" w14:paraId="517C16D3" w14:textId="77777777" w:rsidTr="00A043FE">
        <w:trPr>
          <w:trHeight w:val="107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64FDA67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Availability Period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07A5E2F" w14:textId="2D7894A2" w:rsidR="00A043FE" w:rsidRPr="00A043FE" w:rsidRDefault="00A043FE" w:rsidP="00A043FE">
            <w:pPr>
              <w:pStyle w:val="ListParagraph"/>
              <w:ind w:left="94"/>
            </w:pPr>
            <w:r w:rsidRPr="00A043FE">
              <w:t>One month from the date of Facility agreement</w:t>
            </w:r>
          </w:p>
        </w:tc>
      </w:tr>
      <w:tr w:rsidR="00A043FE" w:rsidRPr="00A043FE" w14:paraId="59641269" w14:textId="77777777" w:rsidTr="00A043FE">
        <w:trPr>
          <w:trHeight w:val="21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084901E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Security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899A538" w14:textId="77777777" w:rsidR="00A043FE" w:rsidRPr="00A043FE" w:rsidRDefault="00A043FE" w:rsidP="00A043FE">
            <w:pPr>
              <w:pStyle w:val="ListParagraph"/>
              <w:ind w:left="94"/>
            </w:pPr>
            <w:r w:rsidRPr="00A043FE">
              <w:t>Unsecured</w:t>
            </w:r>
          </w:p>
        </w:tc>
      </w:tr>
      <w:tr w:rsidR="00A043FE" w:rsidRPr="00A043FE" w14:paraId="7F4391BA" w14:textId="77777777" w:rsidTr="00A043FE">
        <w:trPr>
          <w:trHeight w:val="940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F232168" w14:textId="05EADB2E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Rate of Interest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1C575C3" w14:textId="7C437384" w:rsidR="00A043FE" w:rsidRPr="00A043FE" w:rsidRDefault="00A043FE" w:rsidP="00A043FE">
            <w:pPr>
              <w:pStyle w:val="ListParagraph"/>
              <w:ind w:left="94"/>
            </w:pPr>
            <w:r w:rsidRPr="00A043FE">
              <w:t xml:space="preserve"> SOFR + ------ bps p.a. </w:t>
            </w:r>
          </w:p>
        </w:tc>
      </w:tr>
      <w:tr w:rsidR="00A043FE" w:rsidRPr="00A043FE" w14:paraId="2888E8BA" w14:textId="77777777" w:rsidTr="00A043FE">
        <w:trPr>
          <w:trHeight w:val="940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E3A8F3E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Upfront fee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7963556" w14:textId="77777777" w:rsidR="00A043FE" w:rsidRPr="00A043FE" w:rsidRDefault="00A043FE" w:rsidP="00A043FE">
            <w:pPr>
              <w:ind w:left="94"/>
            </w:pPr>
            <w:r w:rsidRPr="00A043FE">
              <w:t>------</w:t>
            </w:r>
          </w:p>
        </w:tc>
      </w:tr>
      <w:tr w:rsidR="00A043FE" w:rsidRPr="00A043FE" w14:paraId="62B45038" w14:textId="77777777" w:rsidTr="00A043FE">
        <w:trPr>
          <w:trHeight w:val="258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7550229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Interest Period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340A987" w14:textId="77777777" w:rsidR="00A043FE" w:rsidRPr="00A043FE" w:rsidRDefault="00A043FE" w:rsidP="00A043FE">
            <w:pPr>
              <w:pStyle w:val="ListParagraph"/>
              <w:ind w:left="94"/>
            </w:pPr>
            <w:r w:rsidRPr="00A043FE">
              <w:t>Quarterly</w:t>
            </w:r>
          </w:p>
        </w:tc>
      </w:tr>
      <w:tr w:rsidR="00A043FE" w:rsidRPr="00A043FE" w14:paraId="29E67493" w14:textId="77777777" w:rsidTr="00A043FE">
        <w:trPr>
          <w:trHeight w:val="21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A766CAE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Default Interest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C34351C" w14:textId="77777777" w:rsidR="00A043FE" w:rsidRPr="00A043FE" w:rsidRDefault="00A043FE" w:rsidP="00A043FE">
            <w:pPr>
              <w:pStyle w:val="ListParagraph"/>
              <w:ind w:left="94"/>
            </w:pPr>
            <w:r w:rsidRPr="00A043FE">
              <w:t>1% p.a.</w:t>
            </w:r>
          </w:p>
        </w:tc>
      </w:tr>
      <w:tr w:rsidR="00A043FE" w:rsidRPr="00A043FE" w14:paraId="6CFBE99C" w14:textId="77777777" w:rsidTr="00A043FE">
        <w:trPr>
          <w:trHeight w:val="827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912F98E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</w:rPr>
              <w:t>Tenor/Maturity Date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7FC815F" w14:textId="1DE71C66" w:rsidR="00A043FE" w:rsidRPr="00A043FE" w:rsidRDefault="00A043FE" w:rsidP="00A043FE">
            <w:pPr>
              <w:ind w:left="94"/>
            </w:pPr>
            <w:r w:rsidRPr="00A043FE">
              <w:t>Depending upon the tenor of underlying India related eligible assets</w:t>
            </w:r>
          </w:p>
        </w:tc>
      </w:tr>
      <w:tr w:rsidR="00A043FE" w:rsidRPr="00A043FE" w14:paraId="2381D335" w14:textId="77777777" w:rsidTr="00A043FE">
        <w:trPr>
          <w:trHeight w:val="112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73DE62F" w14:textId="463940BB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  <w:lang w:val="en-US"/>
              </w:rPr>
              <w:t>Repayment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CB44AC1" w14:textId="1D75314F" w:rsidR="00A043FE" w:rsidRPr="00A043FE" w:rsidRDefault="00A043FE" w:rsidP="00A043FE">
            <w:pPr>
              <w:pStyle w:val="ListParagraph"/>
              <w:ind w:left="94"/>
            </w:pPr>
            <w:r w:rsidRPr="00A043FE">
              <w:rPr>
                <w:lang w:val="en-US"/>
              </w:rPr>
              <w:t>Structured / Bullet payment at the maturity</w:t>
            </w:r>
          </w:p>
          <w:p w14:paraId="6BA491FF" w14:textId="33F16257" w:rsidR="00A043FE" w:rsidRPr="00A043FE" w:rsidRDefault="00A043FE" w:rsidP="00A043FE">
            <w:pPr>
              <w:ind w:left="94"/>
            </w:pPr>
          </w:p>
        </w:tc>
      </w:tr>
      <w:tr w:rsidR="00A043FE" w:rsidRPr="00A043FE" w14:paraId="6BC15899" w14:textId="77777777" w:rsidTr="00A043FE">
        <w:trPr>
          <w:trHeight w:val="1086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6905D90" w14:textId="77777777" w:rsidR="00A043FE" w:rsidRPr="00A043FE" w:rsidRDefault="00A043FE" w:rsidP="00A043FE">
            <w:pPr>
              <w:pStyle w:val="ListParagraph"/>
            </w:pPr>
            <w:r w:rsidRPr="00A043FE">
              <w:rPr>
                <w:b/>
                <w:bCs/>
                <w:lang w:val="en-US"/>
              </w:rPr>
              <w:t>Documentation</w:t>
            </w:r>
          </w:p>
        </w:tc>
        <w:tc>
          <w:tcPr>
            <w:tcW w:w="6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B6237D4" w14:textId="77777777" w:rsidR="00A043FE" w:rsidRPr="00A043FE" w:rsidRDefault="00A043FE" w:rsidP="00A043FE">
            <w:pPr>
              <w:pStyle w:val="ListParagraph"/>
              <w:numPr>
                <w:ilvl w:val="0"/>
                <w:numId w:val="3"/>
              </w:numPr>
            </w:pPr>
            <w:r w:rsidRPr="00A043FE">
              <w:rPr>
                <w:lang w:val="en-US"/>
              </w:rPr>
              <w:t>Facility agreement</w:t>
            </w:r>
          </w:p>
          <w:p w14:paraId="720483AC" w14:textId="77777777" w:rsidR="00A043FE" w:rsidRPr="00A043FE" w:rsidRDefault="00A043FE" w:rsidP="00A043FE">
            <w:pPr>
              <w:pStyle w:val="ListParagraph"/>
              <w:numPr>
                <w:ilvl w:val="0"/>
                <w:numId w:val="3"/>
              </w:numPr>
            </w:pPr>
            <w:r w:rsidRPr="00A043FE">
              <w:rPr>
                <w:lang w:val="en-US"/>
              </w:rPr>
              <w:t>Legal opinion</w:t>
            </w:r>
          </w:p>
          <w:p w14:paraId="323C5E83" w14:textId="4E5677C0" w:rsidR="00A043FE" w:rsidRPr="00A043FE" w:rsidRDefault="00A043FE" w:rsidP="00A043FE">
            <w:pPr>
              <w:pStyle w:val="ListParagraph"/>
              <w:numPr>
                <w:ilvl w:val="0"/>
                <w:numId w:val="3"/>
              </w:numPr>
            </w:pPr>
            <w:r w:rsidRPr="00A043FE">
              <w:rPr>
                <w:lang w:val="en-US"/>
              </w:rPr>
              <w:t>Disbursement request</w:t>
            </w:r>
          </w:p>
          <w:p w14:paraId="51029956" w14:textId="663CD9EA" w:rsidR="00A043FE" w:rsidRPr="00A043FE" w:rsidRDefault="00A043FE" w:rsidP="00A043FE">
            <w:pPr>
              <w:pStyle w:val="ListParagraph"/>
              <w:numPr>
                <w:ilvl w:val="0"/>
                <w:numId w:val="3"/>
              </w:numPr>
            </w:pPr>
            <w:r w:rsidRPr="00A043FE">
              <w:rPr>
                <w:lang w:val="en-US"/>
              </w:rPr>
              <w:t>Any other document as may be prescribed by the Sanctioning Authority</w:t>
            </w:r>
          </w:p>
        </w:tc>
      </w:tr>
    </w:tbl>
    <w:p w14:paraId="0E5D5853" w14:textId="77777777" w:rsidR="00A043FE" w:rsidRDefault="00A043FE" w:rsidP="00A043FE">
      <w:pPr>
        <w:pStyle w:val="ListParagraph"/>
      </w:pPr>
    </w:p>
    <w:sectPr w:rsidR="00A0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D4282"/>
    <w:multiLevelType w:val="hybridMultilevel"/>
    <w:tmpl w:val="1996F6C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14295"/>
    <w:multiLevelType w:val="hybridMultilevel"/>
    <w:tmpl w:val="2DF8EA08"/>
    <w:lvl w:ilvl="0" w:tplc="40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" w15:restartNumberingAfterBreak="0">
    <w:nsid w:val="7AAD080B"/>
    <w:multiLevelType w:val="hybridMultilevel"/>
    <w:tmpl w:val="6B867E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6230002">
    <w:abstractNumId w:val="0"/>
  </w:num>
  <w:num w:numId="2" w16cid:durableId="1014189861">
    <w:abstractNumId w:val="2"/>
  </w:num>
  <w:num w:numId="3" w16cid:durableId="134061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FE"/>
    <w:rsid w:val="00052B4B"/>
    <w:rsid w:val="0005323A"/>
    <w:rsid w:val="000B612D"/>
    <w:rsid w:val="00657F4B"/>
    <w:rsid w:val="0066175D"/>
    <w:rsid w:val="00A043FE"/>
    <w:rsid w:val="00A467D4"/>
    <w:rsid w:val="00A876F2"/>
    <w:rsid w:val="00BD6B6D"/>
    <w:rsid w:val="00CD4494"/>
    <w:rsid w:val="00D214E6"/>
    <w:rsid w:val="00E2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DC40"/>
  <w15:chartTrackingRefBased/>
  <w15:docId w15:val="{5A235164-1915-4886-9DB9-793FD69A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3F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3F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3F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043F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043F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0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3F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3F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3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24784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4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 Das</dc:creator>
  <cp:keywords/>
  <dc:description/>
  <cp:lastModifiedBy>Rega Das</cp:lastModifiedBy>
  <cp:revision>2</cp:revision>
  <dcterms:created xsi:type="dcterms:W3CDTF">2024-07-02T11:10:00Z</dcterms:created>
  <dcterms:modified xsi:type="dcterms:W3CDTF">2024-07-02T11:10:00Z</dcterms:modified>
</cp:coreProperties>
</file>